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仿宋_GB2312" w:hAnsi="仿宋_GB2312" w:eastAsia="仿宋_GB2312"/>
          <w:sz w:val="30"/>
          <w:szCs w:val="36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6"/>
        </w:rPr>
      </w:pPr>
    </w:p>
    <w:p>
      <w:pPr>
        <w:spacing w:line="500" w:lineRule="exact"/>
        <w:jc w:val="center"/>
        <w:rPr>
          <w:rFonts w:ascii="黑体" w:eastAsia="黑体"/>
          <w:spacing w:val="30"/>
          <w:sz w:val="36"/>
          <w:szCs w:val="36"/>
        </w:rPr>
      </w:pPr>
      <w:r>
        <w:rPr>
          <w:rFonts w:hint="eastAsia" w:ascii="黑体" w:eastAsia="黑体"/>
          <w:spacing w:val="30"/>
          <w:sz w:val="36"/>
          <w:szCs w:val="36"/>
        </w:rPr>
        <w:t>提供审计资料清单</w:t>
      </w:r>
    </w:p>
    <w:tbl>
      <w:tblPr>
        <w:tblpPr w:leftFromText="180" w:rightFromText="180" w:vertAnchor="text" w:horzAnchor="page" w:tblpX="1326" w:tblpY="721"/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452"/>
        <w:gridCol w:w="1080"/>
      </w:tblGrid>
      <w:tr>
        <w:trPr>
          <w:trHeight w:val="661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52" w:type="dxa"/>
            <w:vAlign w:val="center"/>
          </w:tcPr>
          <w:p>
            <w:pPr>
              <w:spacing w:line="600" w:lineRule="exact"/>
              <w:ind w:firstLine="1797" w:firstLineChars="746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     提 供 资 料 内 容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页 数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被审计干部任期履行经济责任述职报告（纸质版及电子版）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被审计部门近两年年度工作总结（纸质版及电子版）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内部管理制度（清单）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财务收支情况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452" w:type="dxa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与财务收支和经济活动相关的重大经济事项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目录）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《内部控制执行情况自评表》（见附件3）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各种收费项目名称和收费情况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固定资产管理情况说明（台账、配备人员等）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其他与本次审计有关的资料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828" w:type="dxa"/>
            <w:vAlign w:val="center"/>
          </w:tcPr>
          <w:p>
            <w:pPr>
              <w:ind w:left="359" w:leftChars="1" w:hanging="357" w:hangingChars="149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ind w:left="359" w:leftChars="171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rPr>
          <w:trHeight w:val="3461" w:hRule="atLeast"/>
        </w:trPr>
        <w:tc>
          <w:tcPr>
            <w:tcW w:w="9360" w:type="dxa"/>
            <w:gridSpan w:val="3"/>
            <w:vAlign w:val="center"/>
          </w:tcPr>
          <w:p>
            <w:pPr>
              <w:widowControl/>
              <w:spacing w:beforeLines="50" w:afterLines="50"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被审计干部签字：                被审计部门现任负责人签字： </w:t>
            </w:r>
          </w:p>
          <w:p>
            <w:pPr>
              <w:spacing w:afterLines="50"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Lines="50"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afterLines="50"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报送人：                  审计室接收人:                    年    月    日</w:t>
            </w:r>
          </w:p>
        </w:tc>
      </w:tr>
    </w:tbl>
    <w:p>
      <w:pPr>
        <w:spacing w:line="400" w:lineRule="exact"/>
        <w:jc w:val="left"/>
        <w:rPr>
          <w:rFonts w:ascii="仿宋_GB2312" w:hAnsi="仿宋_GB2312" w:eastAsia="仿宋_GB2312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被审计部门（盖章）:   </w:t>
      </w:r>
    </w:p>
    <w:p>
      <w:pPr>
        <w:spacing w:line="500" w:lineRule="exact"/>
        <w:rPr>
          <w:rFonts w:ascii="仿宋_GB2312" w:hAnsi="仿宋_GB2312" w:eastAsia="仿宋_GB2312"/>
          <w:sz w:val="30"/>
          <w:szCs w:val="36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32"/>
          <w:lang w:eastAsia="zh-CN"/>
        </w:rPr>
        <w:t>备注：</w: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sym w:font="Wingdings" w:char="F081"/>
      </w:r>
      <w:r>
        <w:rPr>
          <w:rFonts w:hint="eastAsia" w:ascii="仿宋_GB2312" w:hAnsi="仿宋_GB2312" w:eastAsia="仿宋_GB2312"/>
          <w:sz w:val="28"/>
          <w:szCs w:val="32"/>
          <w:lang w:eastAsia="zh-CN"/>
        </w:rPr>
        <w:t>电子版发送邮箱：</w: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instrText xml:space="preserve"> HYPERLINK "mailto:sxykdxfyxysj@126.com;" </w:instrTex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/>
          <w:sz w:val="28"/>
          <w:szCs w:val="32"/>
          <w:lang w:val="en-US" w:eastAsia="zh-CN"/>
        </w:rPr>
        <w:t>sxykdxfyxysj@126.com;</w: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fldChar w:fldCharType="end"/>
      </w:r>
    </w:p>
    <w:p>
      <w:pPr>
        <w:spacing w:line="500" w:lineRule="exact"/>
        <w:jc w:val="left"/>
        <w:rPr>
          <w:rFonts w:hint="eastAsia" w:ascii="仿宋_GB2312" w:hAns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sym w:font="Wingdings" w:char="F082"/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t>年度工作总结纸质版、内部管理制度（清单）、与财务收支和经济活动相关的重大经济事项（目录）等加盖部门公章。</w:t>
      </w:r>
    </w:p>
    <w:p>
      <w:pPr>
        <w:spacing w:line="500" w:lineRule="exact"/>
        <w:ind w:left="-15" w:leftChars="-7" w:firstLine="299" w:firstLineChars="107"/>
        <w:jc w:val="left"/>
        <w:rPr>
          <w:rFonts w:ascii="仿宋_GB2312" w:hAnsi="仿宋_GB2312" w:eastAsia="仿宋_GB2312"/>
          <w:sz w:val="28"/>
          <w:szCs w:val="32"/>
        </w:rPr>
      </w:pPr>
    </w:p>
    <w:p>
      <w:pPr>
        <w:pStyle w:val="2"/>
        <w:jc w:val="both"/>
        <w:rPr>
          <w:rFonts w:ascii="仿宋" w:hAnsi="仿宋" w:eastAsia="仿宋" w:cs="仿宋"/>
          <w:b w:val="0"/>
          <w:bCs w:val="0"/>
          <w:color w:val="000000"/>
        </w:rPr>
      </w:pPr>
    </w:p>
    <w:p>
      <w:pPr>
        <w:widowControl/>
        <w:spacing w:after="240" w:line="375" w:lineRule="atLeast"/>
        <w:ind w:right="-693" w:rightChars="-330"/>
        <w:jc w:val="left"/>
      </w:pPr>
      <w:bookmarkStart w:id="0" w:name="_GoBack"/>
      <w:bookmarkEnd w:id="0"/>
    </w:p>
    <w:sectPr>
      <w:pgSz w:w="11907" w:h="16840"/>
      <w:pgMar w:top="1134" w:right="1400" w:bottom="624" w:left="14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center"/>
      <w:outlineLvl w:val="0"/>
    </w:pPr>
    <w:rPr>
      <w:rFonts w:ascii="Arial" w:hAnsi="Arial" w:cs="Arial"/>
      <w:b/>
      <w:bCs/>
      <w:kern w:val="36"/>
      <w:sz w:val="30"/>
      <w:szCs w:val="30"/>
    </w:rPr>
  </w:style>
  <w:style w:type="character" w:default="1" w:styleId="3">
    <w:name w:val="Default Paragraph Font"/>
    <w:semiHidden/>
    <w:unhideWhenUsed/>
    <w:uiPriority w:val="0"/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2019-05-20T08:21:00Z</dcterms:created>
  <cp:lastModifiedBy>Administrator</cp:lastModifiedBy>
  <dcterms:modified xsi:type="dcterms:W3CDTF">2019-05-20T08:22:32Z</dcterms:modified>
  <dc:title>提供审计资料清单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